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AA6E4" w14:textId="3E58698F" w:rsidR="00373F3F" w:rsidRDefault="00691891" w:rsidP="00373F3F">
      <w:pPr>
        <w:spacing w:after="160" w:line="259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Senior Project FRESH in Michigan with Michigan State University Extension</w:t>
      </w:r>
    </w:p>
    <w:p w14:paraId="1BB1603D" w14:textId="4CF919A3" w:rsidR="006F7DD1" w:rsidRPr="006717D3" w:rsidRDefault="00691891" w:rsidP="00373F3F">
      <w:pPr>
        <w:spacing w:after="160" w:line="259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Co-authors:  </w:t>
      </w:r>
      <w:hyperlink r:id="rId8" w:history="1">
        <w:r w:rsidRPr="00691891">
          <w:rPr>
            <w:rStyle w:val="Hyperlink"/>
            <w:sz w:val="20"/>
            <w:szCs w:val="20"/>
          </w:rPr>
          <w:t>Caitlin Lorenc</w:t>
        </w:r>
      </w:hyperlink>
      <w:r>
        <w:rPr>
          <w:sz w:val="20"/>
          <w:szCs w:val="20"/>
        </w:rPr>
        <w:t xml:space="preserve"> and Zelda Felix-Mottley</w:t>
      </w:r>
    </w:p>
    <w:p w14:paraId="108CFA61" w14:textId="32EA8730" w:rsidR="00B91852" w:rsidRDefault="00691891" w:rsidP="00B91852">
      <w:pPr>
        <w:pStyle w:val="NormalWeb"/>
        <w:shd w:val="clear" w:color="auto" w:fill="FFFFFF"/>
        <w:rPr>
          <w:rFonts w:ascii="Arial" w:hAnsi="Arial" w:cs="Arial"/>
          <w:color w:val="000000"/>
        </w:rPr>
      </w:pPr>
      <w:hyperlink r:id="rId9" w:history="1">
        <w:r w:rsidR="00B91852" w:rsidRPr="00691891">
          <w:rPr>
            <w:rStyle w:val="Hyperlink"/>
            <w:rFonts w:ascii="Arial" w:hAnsi="Arial" w:cs="Arial"/>
            <w:color w:val="18453B"/>
          </w:rPr>
          <w:t>Senior Project FRESH</w:t>
        </w:r>
      </w:hyperlink>
      <w:r w:rsidR="00B91852" w:rsidRPr="00691891">
        <w:rPr>
          <w:rFonts w:ascii="Arial" w:hAnsi="Arial" w:cs="Arial"/>
          <w:color w:val="000000"/>
        </w:rPr>
        <w:t> (SPF),</w:t>
      </w:r>
      <w:r w:rsidR="00B91852">
        <w:rPr>
          <w:rFonts w:ascii="Arial" w:hAnsi="Arial" w:cs="Arial"/>
          <w:color w:val="000000"/>
        </w:rPr>
        <w:t xml:space="preserve"> which is part of the United States Department of Agriculture (USDA) Farm Bill, is a program </w:t>
      </w:r>
      <w:r w:rsidR="000F4B04" w:rsidRPr="00691891">
        <w:rPr>
          <w:rFonts w:ascii="Arial" w:hAnsi="Arial" w:cs="Arial"/>
          <w:color w:val="000000"/>
        </w:rPr>
        <w:t>designed to help older adults i</w:t>
      </w:r>
      <w:r w:rsidR="00B91852" w:rsidRPr="00691891">
        <w:rPr>
          <w:rFonts w:ascii="Arial" w:hAnsi="Arial" w:cs="Arial"/>
          <w:color w:val="000000"/>
        </w:rPr>
        <w:t>ncorporate more fresh fruit and vegetables in their diet</w:t>
      </w:r>
      <w:r w:rsidR="00B91852">
        <w:rPr>
          <w:rFonts w:ascii="Arial" w:hAnsi="Arial" w:cs="Arial"/>
          <w:color w:val="000000"/>
        </w:rPr>
        <w:t xml:space="preserve">. Senior Project </w:t>
      </w:r>
      <w:r w:rsidR="00B91852" w:rsidRPr="00691891">
        <w:rPr>
          <w:rFonts w:ascii="Arial" w:hAnsi="Arial" w:cs="Arial"/>
          <w:color w:val="000000"/>
        </w:rPr>
        <w:t>F</w:t>
      </w:r>
      <w:r w:rsidR="002F0E33" w:rsidRPr="00691891">
        <w:rPr>
          <w:rFonts w:ascii="Arial" w:hAnsi="Arial" w:cs="Arial"/>
          <w:color w:val="000000"/>
        </w:rPr>
        <w:t>RESH</w:t>
      </w:r>
      <w:r w:rsidR="00B91852">
        <w:rPr>
          <w:rFonts w:ascii="Arial" w:hAnsi="Arial" w:cs="Arial"/>
          <w:color w:val="000000"/>
        </w:rPr>
        <w:t xml:space="preserve"> was created to </w:t>
      </w:r>
      <w:r w:rsidR="000F4B04" w:rsidRPr="00691891">
        <w:rPr>
          <w:rFonts w:ascii="Arial" w:hAnsi="Arial" w:cs="Arial"/>
          <w:color w:val="000000"/>
        </w:rPr>
        <w:t>assist</w:t>
      </w:r>
      <w:r w:rsidR="00B91852" w:rsidRPr="00691891">
        <w:rPr>
          <w:rFonts w:ascii="Arial" w:hAnsi="Arial" w:cs="Arial"/>
          <w:color w:val="000000"/>
        </w:rPr>
        <w:t xml:space="preserve"> </w:t>
      </w:r>
      <w:r w:rsidR="002F0E33" w:rsidRPr="00691891">
        <w:rPr>
          <w:rFonts w:ascii="Arial" w:hAnsi="Arial" w:cs="Arial"/>
          <w:color w:val="000000"/>
        </w:rPr>
        <w:t xml:space="preserve">older adults living on a limited </w:t>
      </w:r>
      <w:r w:rsidR="00B91852" w:rsidRPr="00691891">
        <w:rPr>
          <w:rFonts w:ascii="Arial" w:hAnsi="Arial" w:cs="Arial"/>
          <w:color w:val="000000"/>
        </w:rPr>
        <w:t xml:space="preserve">income </w:t>
      </w:r>
      <w:r w:rsidR="002F0E33" w:rsidRPr="00691891">
        <w:rPr>
          <w:rFonts w:ascii="Arial" w:hAnsi="Arial" w:cs="Arial"/>
          <w:color w:val="000000"/>
        </w:rPr>
        <w:t xml:space="preserve">with </w:t>
      </w:r>
      <w:r w:rsidR="00B91852" w:rsidRPr="00691891">
        <w:rPr>
          <w:rFonts w:ascii="Arial" w:hAnsi="Arial" w:cs="Arial"/>
          <w:color w:val="000000"/>
        </w:rPr>
        <w:t xml:space="preserve">a secondary benefit </w:t>
      </w:r>
      <w:r w:rsidR="005C516D" w:rsidRPr="00691891">
        <w:rPr>
          <w:rFonts w:ascii="Arial" w:hAnsi="Arial" w:cs="Arial"/>
          <w:color w:val="000000"/>
        </w:rPr>
        <w:t>of</w:t>
      </w:r>
      <w:r w:rsidR="00023FF0" w:rsidRPr="00691891">
        <w:rPr>
          <w:rFonts w:ascii="Arial" w:hAnsi="Arial" w:cs="Arial"/>
          <w:color w:val="000000"/>
        </w:rPr>
        <w:t xml:space="preserve"> supporting </w:t>
      </w:r>
      <w:r w:rsidR="00B91852" w:rsidRPr="00691891">
        <w:rPr>
          <w:rFonts w:ascii="Arial" w:hAnsi="Arial" w:cs="Arial"/>
          <w:color w:val="000000"/>
        </w:rPr>
        <w:t>Michigan farmer</w:t>
      </w:r>
      <w:r w:rsidR="002F0E33" w:rsidRPr="00691891">
        <w:rPr>
          <w:rFonts w:ascii="Arial" w:hAnsi="Arial" w:cs="Arial"/>
          <w:color w:val="000000"/>
        </w:rPr>
        <w:t>s</w:t>
      </w:r>
      <w:r w:rsidR="00B91852" w:rsidRPr="00691891">
        <w:rPr>
          <w:rFonts w:ascii="Arial" w:hAnsi="Arial" w:cs="Arial"/>
          <w:color w:val="000000"/>
        </w:rPr>
        <w:t>.</w:t>
      </w:r>
    </w:p>
    <w:p w14:paraId="0B6E2160" w14:textId="0D27E51A" w:rsidR="00B91852" w:rsidRDefault="00B75C33" w:rsidP="00B918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691891">
        <w:rPr>
          <w:rFonts w:ascii="Arial" w:hAnsi="Arial" w:cs="Arial"/>
          <w:color w:val="000000"/>
        </w:rPr>
        <w:t>The program is available i</w:t>
      </w:r>
      <w:r w:rsidR="00B91852" w:rsidRPr="00691891">
        <w:rPr>
          <w:rFonts w:ascii="Arial" w:hAnsi="Arial" w:cs="Arial"/>
          <w:color w:val="000000"/>
        </w:rPr>
        <w:t>n all 83 counties in the State of Michigan</w:t>
      </w:r>
      <w:r w:rsidRPr="00691891">
        <w:rPr>
          <w:rFonts w:ascii="Arial" w:hAnsi="Arial" w:cs="Arial"/>
          <w:color w:val="000000"/>
        </w:rPr>
        <w:t>. Currently,</w:t>
      </w:r>
      <w:r w:rsidR="00B91852" w:rsidRPr="00691891">
        <w:rPr>
          <w:rFonts w:ascii="Arial" w:hAnsi="Arial" w:cs="Arial"/>
          <w:color w:val="000000"/>
        </w:rPr>
        <w:t xml:space="preserve"> </w:t>
      </w:r>
      <w:hyperlink r:id="rId10" w:history="1">
        <w:r w:rsidR="00B91852" w:rsidRPr="00691891">
          <w:rPr>
            <w:rStyle w:val="Hyperlink"/>
            <w:rFonts w:ascii="Arial" w:hAnsi="Arial" w:cs="Arial"/>
          </w:rPr>
          <w:t>Michigan State University Extension</w:t>
        </w:r>
      </w:hyperlink>
      <w:r w:rsidR="00B91852" w:rsidRPr="00691891">
        <w:rPr>
          <w:rFonts w:ascii="Arial" w:hAnsi="Arial" w:cs="Arial"/>
          <w:color w:val="000000"/>
        </w:rPr>
        <w:t xml:space="preserve"> </w:t>
      </w:r>
      <w:r w:rsidR="00424C12" w:rsidRPr="00691891">
        <w:rPr>
          <w:rFonts w:ascii="Arial" w:hAnsi="Arial" w:cs="Arial"/>
          <w:color w:val="000000"/>
        </w:rPr>
        <w:t>serv</w:t>
      </w:r>
      <w:r w:rsidRPr="00691891">
        <w:rPr>
          <w:rFonts w:ascii="Arial" w:hAnsi="Arial" w:cs="Arial"/>
          <w:color w:val="000000"/>
        </w:rPr>
        <w:t xml:space="preserve">es </w:t>
      </w:r>
      <w:r w:rsidR="00424C12" w:rsidRPr="00691891">
        <w:rPr>
          <w:rFonts w:ascii="Arial" w:hAnsi="Arial" w:cs="Arial"/>
          <w:color w:val="000000"/>
        </w:rPr>
        <w:t>as a</w:t>
      </w:r>
      <w:r w:rsidR="00B91852" w:rsidRPr="00691891">
        <w:rPr>
          <w:rFonts w:ascii="Arial" w:hAnsi="Arial" w:cs="Arial"/>
          <w:color w:val="000000"/>
        </w:rPr>
        <w:t xml:space="preserve"> lead agency, providing nutrition education and coupon distribution in 1</w:t>
      </w:r>
      <w:r w:rsidR="00606BCB" w:rsidRPr="00691891">
        <w:rPr>
          <w:rFonts w:ascii="Arial" w:hAnsi="Arial" w:cs="Arial"/>
          <w:color w:val="000000"/>
        </w:rPr>
        <w:t>6</w:t>
      </w:r>
      <w:r w:rsidR="00B91852" w:rsidRPr="00691891">
        <w:rPr>
          <w:rFonts w:ascii="Arial" w:hAnsi="Arial" w:cs="Arial"/>
          <w:color w:val="000000"/>
        </w:rPr>
        <w:t xml:space="preserve"> counties</w:t>
      </w:r>
      <w:r w:rsidR="00D74826" w:rsidRPr="00691891">
        <w:rPr>
          <w:rFonts w:ascii="Arial" w:hAnsi="Arial" w:cs="Arial"/>
          <w:color w:val="000000"/>
        </w:rPr>
        <w:t>. MSU Extension also provides</w:t>
      </w:r>
      <w:r w:rsidR="00B91852" w:rsidRPr="00691891">
        <w:rPr>
          <w:rFonts w:ascii="Arial" w:hAnsi="Arial" w:cs="Arial"/>
          <w:color w:val="000000"/>
        </w:rPr>
        <w:t xml:space="preserve"> nutrition education with other </w:t>
      </w:r>
      <w:r w:rsidR="00D74826" w:rsidRPr="00691891">
        <w:rPr>
          <w:rFonts w:ascii="Arial" w:hAnsi="Arial" w:cs="Arial"/>
          <w:color w:val="000000"/>
        </w:rPr>
        <w:t xml:space="preserve">lead </w:t>
      </w:r>
      <w:r w:rsidR="00B91852" w:rsidRPr="00691891">
        <w:rPr>
          <w:rFonts w:ascii="Arial" w:hAnsi="Arial" w:cs="Arial"/>
          <w:color w:val="000000"/>
        </w:rPr>
        <w:t>agencies</w:t>
      </w:r>
      <w:r w:rsidR="00C76A03" w:rsidRPr="00691891">
        <w:rPr>
          <w:rFonts w:ascii="Arial" w:hAnsi="Arial" w:cs="Arial"/>
          <w:color w:val="000000"/>
        </w:rPr>
        <w:t>.</w:t>
      </w:r>
      <w:r w:rsidR="00B91852" w:rsidRPr="00691891">
        <w:rPr>
          <w:rFonts w:ascii="Arial" w:hAnsi="Arial" w:cs="Arial"/>
          <w:color w:val="000000"/>
        </w:rPr>
        <w:t xml:space="preserve"> </w:t>
      </w:r>
      <w:r w:rsidR="00C76A03" w:rsidRPr="00691891">
        <w:rPr>
          <w:rFonts w:ascii="Arial" w:hAnsi="Arial" w:cs="Arial"/>
          <w:color w:val="000000"/>
        </w:rPr>
        <w:t>T</w:t>
      </w:r>
      <w:r w:rsidR="00B91852" w:rsidRPr="00691891">
        <w:rPr>
          <w:rFonts w:ascii="Arial" w:hAnsi="Arial" w:cs="Arial"/>
          <w:color w:val="000000"/>
        </w:rPr>
        <w:t>his varies from year to year.</w:t>
      </w:r>
    </w:p>
    <w:p w14:paraId="1B0313F4" w14:textId="77777777" w:rsidR="00B91852" w:rsidRDefault="00B91852" w:rsidP="00B918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Things you should know:</w:t>
      </w:r>
    </w:p>
    <w:p w14:paraId="60213455" w14:textId="33781CF2" w:rsidR="00B91852" w:rsidRDefault="00B91852" w:rsidP="00B91852">
      <w:pPr>
        <w:numPr>
          <w:ilvl w:val="0"/>
          <w:numId w:val="1"/>
        </w:numPr>
        <w:shd w:val="clear" w:color="auto" w:fill="FFFFFF"/>
        <w:spacing w:line="240" w:lineRule="auto"/>
      </w:pPr>
      <w:r>
        <w:t xml:space="preserve">Coupon distribution is on a </w:t>
      </w:r>
      <w:r w:rsidRPr="00691891">
        <w:t>first come</w:t>
      </w:r>
      <w:r w:rsidR="003F1EC7" w:rsidRPr="00691891">
        <w:t xml:space="preserve">, </w:t>
      </w:r>
      <w:r w:rsidRPr="00691891">
        <w:t>first</w:t>
      </w:r>
      <w:r>
        <w:t xml:space="preserve"> serve basis.</w:t>
      </w:r>
    </w:p>
    <w:p w14:paraId="74E17FA9" w14:textId="2836EFFF" w:rsidR="00B91852" w:rsidRPr="00691891" w:rsidRDefault="007674F6" w:rsidP="00B91852">
      <w:pPr>
        <w:numPr>
          <w:ilvl w:val="0"/>
          <w:numId w:val="1"/>
        </w:numPr>
        <w:shd w:val="clear" w:color="auto" w:fill="FFFFFF"/>
        <w:spacing w:line="240" w:lineRule="auto"/>
      </w:pPr>
      <w:r w:rsidRPr="00691891">
        <w:t>Participants must receive c</w:t>
      </w:r>
      <w:r w:rsidR="00B91852" w:rsidRPr="00691891">
        <w:t>oupons</w:t>
      </w:r>
      <w:r w:rsidR="005C516D" w:rsidRPr="00691891">
        <w:t xml:space="preserve"> in</w:t>
      </w:r>
      <w:r w:rsidR="00B91852" w:rsidRPr="00691891">
        <w:t xml:space="preserve"> </w:t>
      </w:r>
      <w:r w:rsidRPr="00691891">
        <w:t xml:space="preserve">their </w:t>
      </w:r>
      <w:r w:rsidR="00B91852" w:rsidRPr="00691891">
        <w:t>home county</w:t>
      </w:r>
      <w:r w:rsidRPr="00691891">
        <w:t xml:space="preserve"> but can spend them at any autho</w:t>
      </w:r>
      <w:r w:rsidR="00B91852" w:rsidRPr="00691891">
        <w:t xml:space="preserve">rized </w:t>
      </w:r>
      <w:r w:rsidR="005C516D" w:rsidRPr="00691891">
        <w:t xml:space="preserve">farmers </w:t>
      </w:r>
      <w:r w:rsidR="00B91852" w:rsidRPr="00691891">
        <w:t>market</w:t>
      </w:r>
      <w:r w:rsidR="005C516D" w:rsidRPr="00691891">
        <w:t xml:space="preserve"> or roadside stand</w:t>
      </w:r>
      <w:r w:rsidR="00B91852" w:rsidRPr="00691891">
        <w:t xml:space="preserve"> that accepts S</w:t>
      </w:r>
      <w:r w:rsidRPr="00691891">
        <w:t xml:space="preserve">enior </w:t>
      </w:r>
      <w:r w:rsidR="00B91852" w:rsidRPr="00691891">
        <w:t>P</w:t>
      </w:r>
      <w:r w:rsidRPr="00691891">
        <w:t xml:space="preserve">roject </w:t>
      </w:r>
      <w:r w:rsidR="00B91852" w:rsidRPr="00691891">
        <w:t>F</w:t>
      </w:r>
      <w:r w:rsidRPr="00691891">
        <w:t>RESH</w:t>
      </w:r>
      <w:r w:rsidR="00B91852" w:rsidRPr="00691891">
        <w:t xml:space="preserve"> coupons </w:t>
      </w:r>
      <w:r w:rsidRPr="00691891">
        <w:t>Michigan.</w:t>
      </w:r>
    </w:p>
    <w:p w14:paraId="09EB6DFC" w14:textId="468EB1FF" w:rsidR="00B91852" w:rsidRPr="00691891" w:rsidRDefault="001E0647" w:rsidP="00B91852">
      <w:pPr>
        <w:numPr>
          <w:ilvl w:val="0"/>
          <w:numId w:val="1"/>
        </w:numPr>
        <w:shd w:val="clear" w:color="auto" w:fill="FFFFFF"/>
        <w:spacing w:line="240" w:lineRule="auto"/>
      </w:pPr>
      <w:r w:rsidRPr="00691891">
        <w:t>There are some r</w:t>
      </w:r>
      <w:r w:rsidR="00946D29" w:rsidRPr="00691891">
        <w:t xml:space="preserve">ules of what can be purchased with the coupons. </w:t>
      </w:r>
      <w:r w:rsidR="007674F6" w:rsidRPr="00691891">
        <w:t xml:space="preserve"> </w:t>
      </w:r>
    </w:p>
    <w:p w14:paraId="27E70C21" w14:textId="62789515" w:rsidR="00B91852" w:rsidRPr="00691891" w:rsidRDefault="00B91852" w:rsidP="00B91852">
      <w:pPr>
        <w:numPr>
          <w:ilvl w:val="0"/>
          <w:numId w:val="1"/>
        </w:numPr>
        <w:shd w:val="clear" w:color="auto" w:fill="FFFFFF"/>
        <w:spacing w:line="240" w:lineRule="auto"/>
      </w:pPr>
      <w:r w:rsidRPr="00691891">
        <w:t>Distribution is administered by a wide variety of agencies in Michigan.  </w:t>
      </w:r>
    </w:p>
    <w:p w14:paraId="65C90E93" w14:textId="1621E5A5" w:rsidR="00B91852" w:rsidRPr="00691891" w:rsidRDefault="00B91852" w:rsidP="00B91852">
      <w:pPr>
        <w:numPr>
          <w:ilvl w:val="0"/>
          <w:numId w:val="1"/>
        </w:numPr>
        <w:shd w:val="clear" w:color="auto" w:fill="FFFFFF"/>
        <w:spacing w:line="240" w:lineRule="auto"/>
      </w:pPr>
      <w:r w:rsidRPr="00691891">
        <w:t xml:space="preserve">The program runs from May 1 to October 31 of any given year. Coupons expire on October 31 </w:t>
      </w:r>
      <w:r w:rsidR="00B45E02" w:rsidRPr="00691891">
        <w:t>each</w:t>
      </w:r>
      <w:r w:rsidRPr="00691891">
        <w:t xml:space="preserve"> year.</w:t>
      </w:r>
    </w:p>
    <w:p w14:paraId="6D410D45" w14:textId="35C0BF39" w:rsidR="00B91852" w:rsidRPr="00691891" w:rsidRDefault="00B91852" w:rsidP="00B91852">
      <w:pPr>
        <w:numPr>
          <w:ilvl w:val="0"/>
          <w:numId w:val="1"/>
        </w:numPr>
        <w:shd w:val="clear" w:color="auto" w:fill="FFFFFF"/>
        <w:spacing w:line="240" w:lineRule="auto"/>
      </w:pPr>
      <w:r w:rsidRPr="00691891">
        <w:t>If you are receiving coupons from a</w:t>
      </w:r>
      <w:r w:rsidR="00B45E02" w:rsidRPr="00691891">
        <w:t>n</w:t>
      </w:r>
      <w:r w:rsidRPr="00691891">
        <w:t xml:space="preserve"> MSU Extension staff person, you may need to attend a class</w:t>
      </w:r>
      <w:r w:rsidR="00B45E02" w:rsidRPr="00691891">
        <w:t xml:space="preserve"> that provides </w:t>
      </w:r>
      <w:r w:rsidR="00E60C29" w:rsidRPr="00691891">
        <w:t xml:space="preserve">fun and interactive nutrition education and </w:t>
      </w:r>
      <w:r w:rsidR="00B45E02" w:rsidRPr="00691891">
        <w:t>resources</w:t>
      </w:r>
      <w:r w:rsidR="00E60C29" w:rsidRPr="00691891">
        <w:t xml:space="preserve">. Depending on your county, these </w:t>
      </w:r>
      <w:r w:rsidRPr="00691891">
        <w:t xml:space="preserve">can be attended in-person, by </w:t>
      </w:r>
      <w:r w:rsidR="00C251CE" w:rsidRPr="00691891">
        <w:t>Z</w:t>
      </w:r>
      <w:r w:rsidRPr="00691891">
        <w:t>oom video</w:t>
      </w:r>
      <w:r w:rsidR="00C251CE" w:rsidRPr="00691891">
        <w:t xml:space="preserve"> or audio, o</w:t>
      </w:r>
      <w:r w:rsidRPr="00691891">
        <w:t>r over the telephone</w:t>
      </w:r>
      <w:r w:rsidR="00C251CE" w:rsidRPr="00691891">
        <w:t>.</w:t>
      </w:r>
    </w:p>
    <w:p w14:paraId="73A6F12C" w14:textId="77777777" w:rsidR="00B91852" w:rsidRDefault="00B91852" w:rsidP="00B918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691891">
        <w:rPr>
          <w:rStyle w:val="Strong"/>
          <w:rFonts w:ascii="Arial" w:hAnsi="Arial" w:cs="Arial"/>
          <w:color w:val="000000"/>
        </w:rPr>
        <w:t>Who is eligible:</w:t>
      </w:r>
    </w:p>
    <w:p w14:paraId="667F0E68" w14:textId="4390EAA3" w:rsidR="00B91852" w:rsidRDefault="00C251CE" w:rsidP="00B918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691891">
        <w:rPr>
          <w:rFonts w:ascii="Arial" w:hAnsi="Arial" w:cs="Arial"/>
          <w:color w:val="000000"/>
        </w:rPr>
        <w:t>To receive coupons, a</w:t>
      </w:r>
      <w:r w:rsidR="00B91852" w:rsidRPr="00691891">
        <w:rPr>
          <w:rFonts w:ascii="Arial" w:hAnsi="Arial" w:cs="Arial"/>
          <w:color w:val="000000"/>
        </w:rPr>
        <w:t xml:space="preserve">ll three conditions </w:t>
      </w:r>
      <w:r w:rsidR="00B91852" w:rsidRPr="00691891">
        <w:rPr>
          <w:rFonts w:ascii="Arial" w:hAnsi="Arial" w:cs="Arial"/>
          <w:color w:val="000000"/>
          <w:u w:val="single"/>
        </w:rPr>
        <w:t>must</w:t>
      </w:r>
      <w:r w:rsidR="00B91852" w:rsidRPr="00691891">
        <w:rPr>
          <w:rFonts w:ascii="Arial" w:hAnsi="Arial" w:cs="Arial"/>
          <w:color w:val="000000"/>
        </w:rPr>
        <w:t xml:space="preserve"> be met:</w:t>
      </w:r>
      <w:r w:rsidR="00B91852">
        <w:rPr>
          <w:rFonts w:ascii="Arial" w:hAnsi="Arial" w:cs="Arial"/>
          <w:color w:val="000000"/>
        </w:rPr>
        <w:t> age, residency, and income</w:t>
      </w:r>
      <w:r>
        <w:rPr>
          <w:rFonts w:ascii="Arial" w:hAnsi="Arial" w:cs="Arial"/>
          <w:color w:val="000000"/>
        </w:rPr>
        <w:t>.</w:t>
      </w:r>
    </w:p>
    <w:p w14:paraId="33589B80" w14:textId="77777777" w:rsidR="00B91852" w:rsidRDefault="00B91852" w:rsidP="00B91852">
      <w:pPr>
        <w:numPr>
          <w:ilvl w:val="0"/>
          <w:numId w:val="2"/>
        </w:numPr>
        <w:shd w:val="clear" w:color="auto" w:fill="FFFFFF"/>
        <w:spacing w:line="240" w:lineRule="auto"/>
      </w:pPr>
      <w:r>
        <w:lastRenderedPageBreak/>
        <w:t xml:space="preserve">By age - Adults 60 years and older, or 55 and older </w:t>
      </w:r>
      <w:r w:rsidRPr="00A10E77">
        <w:rPr>
          <w:u w:val="single"/>
        </w:rPr>
        <w:t>and</w:t>
      </w:r>
      <w:r>
        <w:t xml:space="preserve"> a member of a Michigan federally recognized tribe or urban tribal group.</w:t>
      </w:r>
    </w:p>
    <w:p w14:paraId="695250AB" w14:textId="77777777" w:rsidR="00B91852" w:rsidRDefault="00B91852" w:rsidP="00B91852">
      <w:pPr>
        <w:numPr>
          <w:ilvl w:val="0"/>
          <w:numId w:val="2"/>
        </w:numPr>
        <w:shd w:val="clear" w:color="auto" w:fill="FFFFFF"/>
        <w:spacing w:line="240" w:lineRule="auto"/>
      </w:pPr>
      <w:r>
        <w:t>By residency - you must live in the county where the coupons are being distributed.</w:t>
      </w:r>
    </w:p>
    <w:p w14:paraId="15EDA1CA" w14:textId="77777777" w:rsidR="00B91852" w:rsidRDefault="00B91852" w:rsidP="00B91852">
      <w:pPr>
        <w:numPr>
          <w:ilvl w:val="0"/>
          <w:numId w:val="2"/>
        </w:numPr>
        <w:shd w:val="clear" w:color="auto" w:fill="FFFFFF"/>
        <w:spacing w:line="240" w:lineRule="auto"/>
      </w:pPr>
      <w:r>
        <w:t>By income - your income must be at or below 185% of the Federal Poverty Guideline:</w:t>
      </w:r>
    </w:p>
    <w:p w14:paraId="58648AEA" w14:textId="55EC1687" w:rsidR="00B91852" w:rsidRDefault="00B91852" w:rsidP="00B91852">
      <w:pPr>
        <w:numPr>
          <w:ilvl w:val="1"/>
          <w:numId w:val="3"/>
        </w:numPr>
        <w:shd w:val="clear" w:color="auto" w:fill="FFFFFF"/>
        <w:spacing w:line="240" w:lineRule="auto"/>
      </w:pPr>
      <w:r>
        <w:t xml:space="preserve">Visit the </w:t>
      </w:r>
      <w:r w:rsidRPr="00691891">
        <w:t>202</w:t>
      </w:r>
      <w:r w:rsidR="00124511" w:rsidRPr="00691891">
        <w:t>4</w:t>
      </w:r>
      <w:r>
        <w:t xml:space="preserve"> Federal Poverty Guidelines</w:t>
      </w:r>
      <w:r w:rsidRPr="00691891">
        <w:t xml:space="preserve">, </w:t>
      </w:r>
      <w:r w:rsidR="00124511" w:rsidRPr="00691891">
        <w:t>or see the chart below</w:t>
      </w:r>
    </w:p>
    <w:p w14:paraId="24320641" w14:textId="77777777" w:rsidR="00B91852" w:rsidRDefault="00691891" w:rsidP="00B91852">
      <w:pPr>
        <w:numPr>
          <w:ilvl w:val="2"/>
          <w:numId w:val="4"/>
        </w:numPr>
        <w:shd w:val="clear" w:color="auto" w:fill="FFFFFF"/>
        <w:spacing w:line="240" w:lineRule="auto"/>
      </w:pPr>
      <w:hyperlink r:id="rId11" w:history="1">
        <w:r w:rsidR="00B91852">
          <w:rPr>
            <w:rStyle w:val="Hyperlink"/>
            <w:color w:val="18453B"/>
          </w:rPr>
          <w:t>https://aspe.hhs.gov/topics/poverty-economic-mobility/poverty-guidelines</w:t>
        </w:r>
      </w:hyperlink>
    </w:p>
    <w:p w14:paraId="2E26BDE3" w14:textId="3DAFA731" w:rsidR="00B91852" w:rsidRPr="00691891" w:rsidRDefault="00B91852" w:rsidP="00B91852">
      <w:pPr>
        <w:numPr>
          <w:ilvl w:val="1"/>
          <w:numId w:val="5"/>
        </w:numPr>
        <w:shd w:val="clear" w:color="auto" w:fill="FFFFFF"/>
        <w:spacing w:line="240" w:lineRule="auto"/>
      </w:pPr>
      <w:r>
        <w:t>For 202</w:t>
      </w:r>
      <w:r w:rsidR="004171B1">
        <w:t>4</w:t>
      </w:r>
      <w:r>
        <w:t xml:space="preserve">, </w:t>
      </w:r>
      <w:r w:rsidRPr="00691891">
        <w:t xml:space="preserve">185% of poverty </w:t>
      </w:r>
      <w:r w:rsidR="00B45DEE" w:rsidRPr="00691891">
        <w:t xml:space="preserve">guideline </w:t>
      </w:r>
      <w:r w:rsidRPr="00691891">
        <w:t>is determined to be:   </w:t>
      </w:r>
    </w:p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7"/>
        <w:gridCol w:w="3151"/>
        <w:gridCol w:w="3342"/>
      </w:tblGrid>
      <w:tr w:rsidR="00B91852" w14:paraId="12783623" w14:textId="77777777" w:rsidTr="00B91852">
        <w:tc>
          <w:tcPr>
            <w:tcW w:w="0" w:type="auto"/>
            <w:shd w:val="clear" w:color="auto" w:fill="FFFFFF"/>
            <w:vAlign w:val="center"/>
            <w:hideMark/>
          </w:tcPr>
          <w:p w14:paraId="1F4F71E0" w14:textId="77777777" w:rsidR="00B91852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</w:rPr>
              <w:t>Household/Family Size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D071FF" w14:textId="77777777" w:rsidR="00B91852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</w:rPr>
              <w:t>Annual Income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21262" w14:textId="77777777" w:rsidR="00B91852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</w:rPr>
              <w:t>Monthly Income</w:t>
            </w:r>
          </w:p>
        </w:tc>
      </w:tr>
      <w:tr w:rsidR="00B91852" w14:paraId="3FB428CC" w14:textId="77777777" w:rsidTr="00B91852">
        <w:tc>
          <w:tcPr>
            <w:tcW w:w="0" w:type="auto"/>
            <w:shd w:val="clear" w:color="auto" w:fill="F1F1F1"/>
            <w:vAlign w:val="center"/>
            <w:hideMark/>
          </w:tcPr>
          <w:p w14:paraId="28C18BD9" w14:textId="77777777" w:rsidR="00B91852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14:paraId="241EC0FA" w14:textId="0B7C4483" w:rsidR="00B91852" w:rsidRPr="00691891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 w:rsidRPr="00691891">
              <w:rPr>
                <w:rFonts w:ascii="Arial" w:hAnsi="Arial" w:cs="Arial"/>
                <w:color w:val="000000"/>
              </w:rPr>
              <w:t>$ 2</w:t>
            </w:r>
            <w:r w:rsidR="008C3270" w:rsidRPr="00691891">
              <w:rPr>
                <w:rFonts w:ascii="Arial" w:hAnsi="Arial" w:cs="Arial"/>
                <w:color w:val="000000"/>
              </w:rPr>
              <w:t>7</w:t>
            </w:r>
            <w:r w:rsidRPr="00691891">
              <w:rPr>
                <w:rFonts w:ascii="Arial" w:hAnsi="Arial" w:cs="Arial"/>
                <w:color w:val="000000"/>
              </w:rPr>
              <w:t>,</w:t>
            </w:r>
            <w:r w:rsidR="008C3270" w:rsidRPr="00691891">
              <w:rPr>
                <w:rFonts w:ascii="Arial" w:hAnsi="Arial" w:cs="Arial"/>
                <w:color w:val="000000"/>
              </w:rPr>
              <w:t>861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14:paraId="4ADDF2B0" w14:textId="26767A7B" w:rsidR="00B91852" w:rsidRPr="00691891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 w:rsidRPr="00691891">
              <w:rPr>
                <w:rFonts w:ascii="Arial" w:hAnsi="Arial" w:cs="Arial"/>
                <w:color w:val="000000"/>
              </w:rPr>
              <w:t>$2,</w:t>
            </w:r>
            <w:r w:rsidR="00BA1E53" w:rsidRPr="00691891">
              <w:rPr>
                <w:rFonts w:ascii="Arial" w:hAnsi="Arial" w:cs="Arial"/>
                <w:color w:val="000000"/>
              </w:rPr>
              <w:t>321.75</w:t>
            </w:r>
          </w:p>
        </w:tc>
      </w:tr>
      <w:tr w:rsidR="00B91852" w14:paraId="5D42F2E2" w14:textId="77777777" w:rsidTr="00B91852">
        <w:tc>
          <w:tcPr>
            <w:tcW w:w="0" w:type="auto"/>
            <w:shd w:val="clear" w:color="auto" w:fill="FFFFFF"/>
            <w:vAlign w:val="center"/>
            <w:hideMark/>
          </w:tcPr>
          <w:p w14:paraId="7D8DF24C" w14:textId="77777777" w:rsidR="00B91852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9545CB" w14:textId="060711B5" w:rsidR="00B91852" w:rsidRPr="00691891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 w:rsidRPr="00691891">
              <w:rPr>
                <w:rFonts w:ascii="Arial" w:hAnsi="Arial" w:cs="Arial"/>
                <w:color w:val="000000"/>
              </w:rPr>
              <w:t>$ 3</w:t>
            </w:r>
            <w:r w:rsidR="008C3270" w:rsidRPr="00691891">
              <w:rPr>
                <w:rFonts w:ascii="Arial" w:hAnsi="Arial" w:cs="Arial"/>
                <w:color w:val="000000"/>
              </w:rPr>
              <w:t>7,814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A36412" w14:textId="3D652E94" w:rsidR="00B91852" w:rsidRPr="00691891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 w:rsidRPr="00691891">
              <w:rPr>
                <w:rFonts w:ascii="Arial" w:hAnsi="Arial" w:cs="Arial"/>
                <w:color w:val="000000"/>
              </w:rPr>
              <w:t>$</w:t>
            </w:r>
            <w:r w:rsidR="00BA1E53" w:rsidRPr="00691891">
              <w:rPr>
                <w:rFonts w:ascii="Arial" w:hAnsi="Arial" w:cs="Arial"/>
                <w:color w:val="000000"/>
              </w:rPr>
              <w:t>3,151.17</w:t>
            </w:r>
          </w:p>
        </w:tc>
      </w:tr>
      <w:tr w:rsidR="00B91852" w14:paraId="6CA2B12D" w14:textId="77777777" w:rsidTr="00B91852">
        <w:tc>
          <w:tcPr>
            <w:tcW w:w="0" w:type="auto"/>
            <w:shd w:val="clear" w:color="auto" w:fill="F1F1F1"/>
            <w:vAlign w:val="center"/>
            <w:hideMark/>
          </w:tcPr>
          <w:p w14:paraId="6C6CBB1D" w14:textId="77777777" w:rsidR="00B91852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14:paraId="225340C5" w14:textId="30F20319" w:rsidR="00B91852" w:rsidRPr="00691891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 w:rsidRPr="00691891">
              <w:rPr>
                <w:rFonts w:ascii="Arial" w:hAnsi="Arial" w:cs="Arial"/>
                <w:color w:val="000000"/>
              </w:rPr>
              <w:t>$ 4</w:t>
            </w:r>
            <w:r w:rsidR="002C636E" w:rsidRPr="00691891">
              <w:rPr>
                <w:rFonts w:ascii="Arial" w:hAnsi="Arial" w:cs="Arial"/>
                <w:color w:val="000000"/>
              </w:rPr>
              <w:t>7,767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14:paraId="6EE89B82" w14:textId="30CA6BF7" w:rsidR="00B91852" w:rsidRPr="00691891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 w:rsidRPr="00691891">
              <w:rPr>
                <w:rFonts w:ascii="Arial" w:hAnsi="Arial" w:cs="Arial"/>
                <w:color w:val="000000"/>
              </w:rPr>
              <w:t>$</w:t>
            </w:r>
            <w:r w:rsidR="00213B6D" w:rsidRPr="00691891">
              <w:rPr>
                <w:rFonts w:ascii="Arial" w:hAnsi="Arial" w:cs="Arial"/>
                <w:color w:val="000000"/>
              </w:rPr>
              <w:t>3980.58</w:t>
            </w:r>
          </w:p>
        </w:tc>
      </w:tr>
      <w:tr w:rsidR="00B91852" w14:paraId="60915B72" w14:textId="77777777" w:rsidTr="00B91852">
        <w:tc>
          <w:tcPr>
            <w:tcW w:w="0" w:type="auto"/>
            <w:shd w:val="clear" w:color="auto" w:fill="FFFFFF"/>
            <w:vAlign w:val="center"/>
            <w:hideMark/>
          </w:tcPr>
          <w:p w14:paraId="3873FB5E" w14:textId="77777777" w:rsidR="00B91852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F0DE7" w14:textId="18E5924D" w:rsidR="00B91852" w:rsidRPr="00691891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 w:rsidRPr="00691891">
              <w:rPr>
                <w:rFonts w:ascii="Arial" w:hAnsi="Arial" w:cs="Arial"/>
                <w:color w:val="000000"/>
              </w:rPr>
              <w:t>$ 5</w:t>
            </w:r>
            <w:r w:rsidR="002C636E" w:rsidRPr="00691891">
              <w:rPr>
                <w:rFonts w:ascii="Arial" w:hAnsi="Arial" w:cs="Arial"/>
                <w:color w:val="000000"/>
              </w:rPr>
              <w:t>7</w:t>
            </w:r>
            <w:r w:rsidRPr="00691891">
              <w:rPr>
                <w:rFonts w:ascii="Arial" w:hAnsi="Arial" w:cs="Arial"/>
                <w:color w:val="000000"/>
              </w:rPr>
              <w:t>,</w:t>
            </w:r>
            <w:r w:rsidR="002C636E" w:rsidRPr="00691891"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453F12" w14:textId="0E994034" w:rsidR="00B91852" w:rsidRPr="00691891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 w:rsidRPr="00691891">
              <w:rPr>
                <w:rFonts w:ascii="Arial" w:hAnsi="Arial" w:cs="Arial"/>
                <w:color w:val="000000"/>
              </w:rPr>
              <w:t>$4</w:t>
            </w:r>
            <w:r w:rsidR="00213B6D" w:rsidRPr="00691891">
              <w:rPr>
                <w:rFonts w:ascii="Arial" w:hAnsi="Arial" w:cs="Arial"/>
                <w:color w:val="000000"/>
              </w:rPr>
              <w:t>,810.00</w:t>
            </w:r>
          </w:p>
        </w:tc>
      </w:tr>
      <w:tr w:rsidR="00B91852" w14:paraId="4C607BE3" w14:textId="77777777" w:rsidTr="00B91852">
        <w:tc>
          <w:tcPr>
            <w:tcW w:w="0" w:type="auto"/>
            <w:shd w:val="clear" w:color="auto" w:fill="F1F1F1"/>
            <w:vAlign w:val="center"/>
            <w:hideMark/>
          </w:tcPr>
          <w:p w14:paraId="436E1050" w14:textId="77777777" w:rsidR="00B91852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14:paraId="7074961D" w14:textId="5E535423" w:rsidR="00B91852" w:rsidRPr="00691891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 w:rsidRPr="00691891">
              <w:rPr>
                <w:rFonts w:ascii="Arial" w:hAnsi="Arial" w:cs="Arial"/>
                <w:color w:val="000000"/>
              </w:rPr>
              <w:t>$ 6</w:t>
            </w:r>
            <w:r w:rsidR="002C636E" w:rsidRPr="00691891">
              <w:rPr>
                <w:rFonts w:ascii="Arial" w:hAnsi="Arial" w:cs="Arial"/>
                <w:color w:val="000000"/>
              </w:rPr>
              <w:t>7</w:t>
            </w:r>
            <w:r w:rsidRPr="00691891">
              <w:rPr>
                <w:rFonts w:ascii="Arial" w:hAnsi="Arial" w:cs="Arial"/>
                <w:color w:val="000000"/>
              </w:rPr>
              <w:t>,</w:t>
            </w:r>
            <w:r w:rsidR="00BA1E53" w:rsidRPr="00691891">
              <w:rPr>
                <w:rFonts w:ascii="Arial" w:hAnsi="Arial" w:cs="Arial"/>
                <w:color w:val="000000"/>
              </w:rPr>
              <w:t>673</w:t>
            </w: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14:paraId="43AFDA8F" w14:textId="6DE0B500" w:rsidR="00B91852" w:rsidRPr="00691891" w:rsidRDefault="00B91852">
            <w:pPr>
              <w:pStyle w:val="NormalWeb"/>
              <w:rPr>
                <w:rFonts w:ascii="Arial" w:hAnsi="Arial" w:cs="Arial"/>
                <w:color w:val="000000"/>
              </w:rPr>
            </w:pPr>
            <w:r w:rsidRPr="00691891">
              <w:rPr>
                <w:rFonts w:ascii="Arial" w:hAnsi="Arial" w:cs="Arial"/>
                <w:color w:val="000000"/>
              </w:rPr>
              <w:t>$5</w:t>
            </w:r>
            <w:r w:rsidR="00213B6D" w:rsidRPr="00691891">
              <w:rPr>
                <w:rFonts w:ascii="Arial" w:hAnsi="Arial" w:cs="Arial"/>
                <w:color w:val="000000"/>
              </w:rPr>
              <w:t>,</w:t>
            </w:r>
            <w:r w:rsidR="00C4490D" w:rsidRPr="00691891">
              <w:rPr>
                <w:rFonts w:ascii="Arial" w:hAnsi="Arial" w:cs="Arial"/>
                <w:color w:val="000000"/>
              </w:rPr>
              <w:t>639.42</w:t>
            </w:r>
          </w:p>
        </w:tc>
      </w:tr>
    </w:tbl>
    <w:p w14:paraId="2C7D886F" w14:textId="77777777" w:rsidR="00B91852" w:rsidRDefault="00B91852" w:rsidP="00B918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Style w:val="Strong"/>
          <w:rFonts w:ascii="Arial" w:hAnsi="Arial" w:cs="Arial"/>
          <w:color w:val="000000"/>
        </w:rPr>
        <w:t>Limitations of the coupon: </w:t>
      </w:r>
    </w:p>
    <w:p w14:paraId="66E7E369" w14:textId="21F7DAF1" w:rsidR="00B91852" w:rsidRDefault="00033522" w:rsidP="00B91852">
      <w:pPr>
        <w:numPr>
          <w:ilvl w:val="0"/>
          <w:numId w:val="6"/>
        </w:numPr>
        <w:shd w:val="clear" w:color="auto" w:fill="FFFFFF"/>
        <w:spacing w:line="240" w:lineRule="auto"/>
      </w:pPr>
      <w:r w:rsidRPr="00691891">
        <w:t>C</w:t>
      </w:r>
      <w:r w:rsidR="00B91852" w:rsidRPr="00691891">
        <w:t>oupon</w:t>
      </w:r>
      <w:r w:rsidRPr="00691891">
        <w:t>s</w:t>
      </w:r>
      <w:r w:rsidR="00B91852">
        <w:t xml:space="preserve"> can only be spent at approved farm stands, roadside stands, farm markets and growers. The vendor will usually have a sign indicating they accept</w:t>
      </w:r>
      <w:r w:rsidR="00C4490D">
        <w:t xml:space="preserve"> </w:t>
      </w:r>
      <w:r w:rsidR="00B91852" w:rsidRPr="00691891">
        <w:t>Senior Project FRESH</w:t>
      </w:r>
      <w:r w:rsidR="00B91852">
        <w:t xml:space="preserve"> coupons. The agency distributing the coupons will have an idea where you can spend the coupons in your home county.</w:t>
      </w:r>
    </w:p>
    <w:p w14:paraId="690C3239" w14:textId="77777777" w:rsidR="00B91852" w:rsidRDefault="00B91852" w:rsidP="00B91852">
      <w:pPr>
        <w:numPr>
          <w:ilvl w:val="0"/>
          <w:numId w:val="6"/>
        </w:numPr>
        <w:shd w:val="clear" w:color="auto" w:fill="FFFFFF"/>
        <w:spacing w:line="240" w:lineRule="auto"/>
      </w:pPr>
      <w:r>
        <w:t>There are purchasing limitations:</w:t>
      </w:r>
    </w:p>
    <w:p w14:paraId="13EF90F2" w14:textId="2F7EA54E" w:rsidR="00B91852" w:rsidRDefault="00B91852" w:rsidP="00B91852">
      <w:pPr>
        <w:numPr>
          <w:ilvl w:val="1"/>
          <w:numId w:val="7"/>
        </w:numPr>
        <w:shd w:val="clear" w:color="auto" w:fill="FFFFFF"/>
        <w:spacing w:line="240" w:lineRule="auto"/>
      </w:pPr>
      <w:r>
        <w:t xml:space="preserve">Purchase is restricted to Michigan-grown </w:t>
      </w:r>
      <w:r w:rsidR="00182C7A" w:rsidRPr="00691891">
        <w:t>produce or</w:t>
      </w:r>
      <w:r>
        <w:t xml:space="preserve"> produce that is grown in states bordering Michigan. </w:t>
      </w:r>
      <w:r w:rsidRPr="00691891">
        <w:t>The farmer</w:t>
      </w:r>
      <w:r>
        <w:t xml:space="preserve"> or vendor may sell produce from other </w:t>
      </w:r>
      <w:r w:rsidRPr="00691891">
        <w:t xml:space="preserve">states however, SPF coupons </w:t>
      </w:r>
      <w:r w:rsidR="00182C7A" w:rsidRPr="00691891">
        <w:t>have</w:t>
      </w:r>
      <w:r>
        <w:t xml:space="preserve"> this purchasing restriction.</w:t>
      </w:r>
    </w:p>
    <w:p w14:paraId="68985E64" w14:textId="72ADDF78" w:rsidR="00B91852" w:rsidRDefault="00B91852" w:rsidP="00B91852">
      <w:pPr>
        <w:numPr>
          <w:ilvl w:val="1"/>
          <w:numId w:val="8"/>
        </w:numPr>
        <w:shd w:val="clear" w:color="auto" w:fill="FFFFFF"/>
        <w:spacing w:line="240" w:lineRule="auto"/>
      </w:pPr>
      <w:r>
        <w:t xml:space="preserve">No processed fruits and vegetables can be purchased with the coupon, </w:t>
      </w:r>
      <w:r w:rsidR="009943EE">
        <w:t>such as</w:t>
      </w:r>
      <w:r>
        <w:t xml:space="preserve"> jellies, jams, pickles, canned produce, etc.</w:t>
      </w:r>
    </w:p>
    <w:p w14:paraId="386A114C" w14:textId="6407A7B7" w:rsidR="00B91852" w:rsidRPr="00691891" w:rsidRDefault="00B91852" w:rsidP="00B91852">
      <w:pPr>
        <w:numPr>
          <w:ilvl w:val="1"/>
          <w:numId w:val="9"/>
        </w:numPr>
        <w:shd w:val="clear" w:color="auto" w:fill="FFFFFF"/>
        <w:spacing w:line="240" w:lineRule="auto"/>
      </w:pPr>
      <w:r>
        <w:t xml:space="preserve">You cannot receive change after spending the coupon; it is best to supplement </w:t>
      </w:r>
      <w:r w:rsidRPr="00691891">
        <w:t xml:space="preserve">the coupon with cash. For example: </w:t>
      </w:r>
      <w:r w:rsidR="009943EE" w:rsidRPr="00691891">
        <w:t xml:space="preserve">If </w:t>
      </w:r>
      <w:r w:rsidR="00B1360E" w:rsidRPr="00691891">
        <w:t>your total purchase</w:t>
      </w:r>
      <w:r w:rsidRPr="00691891">
        <w:t xml:space="preserve"> </w:t>
      </w:r>
      <w:r w:rsidR="00111D4C" w:rsidRPr="00691891">
        <w:t xml:space="preserve">of approved items </w:t>
      </w:r>
      <w:r w:rsidRPr="00691891">
        <w:t>is $5.50, your choices are:</w:t>
      </w:r>
    </w:p>
    <w:p w14:paraId="58266AD2" w14:textId="77777777" w:rsidR="00B91852" w:rsidRDefault="00B91852" w:rsidP="00B91852">
      <w:pPr>
        <w:numPr>
          <w:ilvl w:val="2"/>
          <w:numId w:val="10"/>
        </w:numPr>
        <w:shd w:val="clear" w:color="auto" w:fill="FFFFFF"/>
        <w:spacing w:line="240" w:lineRule="auto"/>
      </w:pPr>
      <w:r w:rsidRPr="00691891">
        <w:t>Spend one coupon</w:t>
      </w:r>
      <w:r>
        <w:t xml:space="preserve"> at $5, plus 50 cents cash, or</w:t>
      </w:r>
    </w:p>
    <w:p w14:paraId="54DCEECD" w14:textId="7EF9B95E" w:rsidR="00B91852" w:rsidRDefault="00B91852" w:rsidP="00B91852">
      <w:pPr>
        <w:numPr>
          <w:ilvl w:val="2"/>
          <w:numId w:val="11"/>
        </w:numPr>
        <w:shd w:val="clear" w:color="auto" w:fill="FFFFFF"/>
        <w:spacing w:line="240" w:lineRule="auto"/>
      </w:pPr>
      <w:r>
        <w:t>Spend two coupons at $10, and lose $4.50</w:t>
      </w:r>
    </w:p>
    <w:p w14:paraId="3AC2199F" w14:textId="05052882" w:rsidR="00B91852" w:rsidRDefault="00B91852" w:rsidP="00B91852">
      <w:pPr>
        <w:numPr>
          <w:ilvl w:val="1"/>
          <w:numId w:val="12"/>
        </w:numPr>
        <w:shd w:val="clear" w:color="auto" w:fill="FFFFFF"/>
        <w:spacing w:line="240" w:lineRule="auto"/>
      </w:pPr>
      <w:r>
        <w:t xml:space="preserve">Coupons are </w:t>
      </w:r>
      <w:r w:rsidRPr="00691891">
        <w:t>like cash</w:t>
      </w:r>
      <w:r w:rsidR="00F604B6" w:rsidRPr="00691891">
        <w:t xml:space="preserve"> and</w:t>
      </w:r>
      <w:r>
        <w:t xml:space="preserve"> cannot be replaced if lost or stolen.</w:t>
      </w:r>
    </w:p>
    <w:p w14:paraId="435DB8DC" w14:textId="77777777" w:rsidR="00B91852" w:rsidRDefault="00B91852" w:rsidP="00B918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What you get: </w:t>
      </w:r>
    </w:p>
    <w:p w14:paraId="7D89B06D" w14:textId="48A70503" w:rsidR="00B91852" w:rsidRDefault="00B91852" w:rsidP="00B91852">
      <w:pPr>
        <w:numPr>
          <w:ilvl w:val="0"/>
          <w:numId w:val="13"/>
        </w:numPr>
        <w:shd w:val="clear" w:color="auto" w:fill="FFFFFF"/>
        <w:spacing w:line="240" w:lineRule="auto"/>
      </w:pPr>
      <w:r>
        <w:t xml:space="preserve">One coupon </w:t>
      </w:r>
      <w:r w:rsidRPr="00691891">
        <w:t>booklet:</w:t>
      </w:r>
    </w:p>
    <w:p w14:paraId="26424401" w14:textId="36B02203" w:rsidR="00B91852" w:rsidRDefault="00B91852" w:rsidP="00B91852">
      <w:pPr>
        <w:numPr>
          <w:ilvl w:val="1"/>
          <w:numId w:val="14"/>
        </w:numPr>
        <w:shd w:val="clear" w:color="auto" w:fill="FFFFFF"/>
        <w:spacing w:line="240" w:lineRule="auto"/>
      </w:pPr>
      <w:r w:rsidRPr="00691891">
        <w:t>Five coupons</w:t>
      </w:r>
      <w:r>
        <w:t xml:space="preserve"> of $5.00 each, a total of $25.00 for purchasing fresh fruit, vegetables, </w:t>
      </w:r>
      <w:r w:rsidR="00F604B6">
        <w:t xml:space="preserve">herbs, </w:t>
      </w:r>
      <w:r w:rsidR="00F604B6" w:rsidRPr="00691891">
        <w:t>or</w:t>
      </w:r>
      <w:r w:rsidR="00F604B6">
        <w:t xml:space="preserve"> honey</w:t>
      </w:r>
      <w:r>
        <w:t>.</w:t>
      </w:r>
    </w:p>
    <w:p w14:paraId="57379E52" w14:textId="47B2EA24" w:rsidR="00B91852" w:rsidRPr="00691891" w:rsidRDefault="00B91852" w:rsidP="00B91852">
      <w:pPr>
        <w:numPr>
          <w:ilvl w:val="1"/>
          <w:numId w:val="15"/>
        </w:numPr>
        <w:shd w:val="clear" w:color="auto" w:fill="FFFFFF"/>
        <w:spacing w:line="240" w:lineRule="auto"/>
      </w:pPr>
      <w:r w:rsidRPr="00691891">
        <w:t>Coupons are contained in a holder</w:t>
      </w:r>
      <w:r w:rsidR="00F604B6" w:rsidRPr="00691891">
        <w:t xml:space="preserve"> which</w:t>
      </w:r>
      <w:r w:rsidRPr="00691891">
        <w:t xml:space="preserve"> must </w:t>
      </w:r>
      <w:r w:rsidR="00E34009" w:rsidRPr="00691891">
        <w:t>always accompany the coupons</w:t>
      </w:r>
      <w:r w:rsidRPr="00691891">
        <w:t>:</w:t>
      </w:r>
    </w:p>
    <w:p w14:paraId="0BC1A654" w14:textId="4A781922" w:rsidR="00B91852" w:rsidRPr="00691891" w:rsidRDefault="00B91852" w:rsidP="00B91852">
      <w:pPr>
        <w:numPr>
          <w:ilvl w:val="2"/>
          <w:numId w:val="16"/>
        </w:numPr>
        <w:shd w:val="clear" w:color="auto" w:fill="FFFFFF"/>
        <w:spacing w:line="240" w:lineRule="auto"/>
      </w:pPr>
      <w:r w:rsidRPr="00691891">
        <w:t>The holder is signed by you or a proxy</w:t>
      </w:r>
      <w:r w:rsidR="001376CA" w:rsidRPr="00691891">
        <w:t>*</w:t>
      </w:r>
      <w:r w:rsidRPr="00691891">
        <w:t xml:space="preserve"> before going to the market, or when you receive</w:t>
      </w:r>
      <w:r w:rsidR="001376CA" w:rsidRPr="00691891">
        <w:t xml:space="preserve"> the holder</w:t>
      </w:r>
      <w:r w:rsidRPr="00691891">
        <w:t xml:space="preserve"> in-person.</w:t>
      </w:r>
    </w:p>
    <w:p w14:paraId="7F35D3C9" w14:textId="7C690D68" w:rsidR="00FC1876" w:rsidRPr="00691891" w:rsidRDefault="00FC1876" w:rsidP="00FC1876">
      <w:pPr>
        <w:numPr>
          <w:ilvl w:val="3"/>
          <w:numId w:val="16"/>
        </w:numPr>
        <w:shd w:val="clear" w:color="auto" w:fill="FFFFFF"/>
        <w:spacing w:line="240" w:lineRule="auto"/>
        <w:rPr>
          <w:i/>
          <w:iCs/>
        </w:rPr>
      </w:pPr>
      <w:r w:rsidRPr="00691891">
        <w:rPr>
          <w:i/>
          <w:iCs/>
        </w:rPr>
        <w:t xml:space="preserve">*A proxy is a trusted individual who you give permission to spend the coupons on your </w:t>
      </w:r>
      <w:r w:rsidR="00E34D9A" w:rsidRPr="00691891">
        <w:rPr>
          <w:i/>
          <w:iCs/>
        </w:rPr>
        <w:t>behalf if</w:t>
      </w:r>
      <w:r w:rsidRPr="00691891">
        <w:rPr>
          <w:i/>
          <w:iCs/>
        </w:rPr>
        <w:t xml:space="preserve"> you are unable to go to the market yourself. It may be helpful to let the person distributing the coupons know that you have a proxy.</w:t>
      </w:r>
    </w:p>
    <w:p w14:paraId="0A1D1AE2" w14:textId="03A75B4F" w:rsidR="00603AF7" w:rsidRPr="00691891" w:rsidRDefault="00603AF7" w:rsidP="00603AF7">
      <w:pPr>
        <w:numPr>
          <w:ilvl w:val="2"/>
          <w:numId w:val="16"/>
        </w:numPr>
        <w:shd w:val="clear" w:color="auto" w:fill="FFFFFF"/>
        <w:spacing w:line="240" w:lineRule="auto"/>
      </w:pPr>
      <w:r w:rsidRPr="00691891">
        <w:lastRenderedPageBreak/>
        <w:t>You are allowed to have up to two proxies.</w:t>
      </w:r>
    </w:p>
    <w:p w14:paraId="1F16A5A1" w14:textId="54A63012" w:rsidR="00B91852" w:rsidRPr="00691891" w:rsidRDefault="001376CA" w:rsidP="00B91852">
      <w:pPr>
        <w:numPr>
          <w:ilvl w:val="2"/>
          <w:numId w:val="17"/>
        </w:numPr>
        <w:shd w:val="clear" w:color="auto" w:fill="FFFFFF"/>
        <w:spacing w:line="240" w:lineRule="auto"/>
      </w:pPr>
      <w:r w:rsidRPr="00691891">
        <w:t>When using the coupons, you or your proxy will sign each coupon in front of the farmer</w:t>
      </w:r>
      <w:r w:rsidR="00FC1876" w:rsidRPr="00691891">
        <w:t xml:space="preserve">. </w:t>
      </w:r>
      <w:r w:rsidR="00975CBE" w:rsidRPr="00691891">
        <w:t>Coupon s</w:t>
      </w:r>
      <w:r w:rsidR="00E34D9A" w:rsidRPr="00691891">
        <w:t xml:space="preserve">ignatures </w:t>
      </w:r>
      <w:r w:rsidR="00B91852" w:rsidRPr="00691891">
        <w:t xml:space="preserve">must match </w:t>
      </w:r>
      <w:r w:rsidR="00975CBE" w:rsidRPr="00691891">
        <w:t>a</w:t>
      </w:r>
      <w:r w:rsidR="00B91852" w:rsidRPr="00691891">
        <w:t xml:space="preserve"> signature on the </w:t>
      </w:r>
      <w:r w:rsidR="00975CBE" w:rsidRPr="00691891">
        <w:t>holder</w:t>
      </w:r>
      <w:r w:rsidR="00B91852" w:rsidRPr="00691891">
        <w:t>.  </w:t>
      </w:r>
    </w:p>
    <w:p w14:paraId="1EF7A878" w14:textId="77777777" w:rsidR="00B91852" w:rsidRDefault="00B91852" w:rsidP="00B918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Style w:val="Strong"/>
          <w:rFonts w:ascii="Arial" w:hAnsi="Arial" w:cs="Arial"/>
          <w:color w:val="000000"/>
          <w:u w:val="single"/>
        </w:rPr>
        <w:t>What do you need to provide to receive the coupons?</w:t>
      </w:r>
    </w:p>
    <w:p w14:paraId="1E06B43A" w14:textId="3A23BC7E" w:rsidR="00B91852" w:rsidRDefault="00B91852" w:rsidP="00B918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</w:t>
      </w:r>
      <w:r w:rsidRPr="00691891">
        <w:rPr>
          <w:rFonts w:ascii="Arial" w:hAnsi="Arial" w:cs="Arial"/>
          <w:color w:val="000000"/>
        </w:rPr>
        <w:t>202</w:t>
      </w:r>
      <w:r w:rsidR="00975CBE" w:rsidRPr="00691891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, this information may be collected in-person, by telephone for a web-based application or a paper application, or you may fill out a paper application yourself, depending on the county and/or agency distributing the coupons.</w:t>
      </w:r>
    </w:p>
    <w:p w14:paraId="023CC421" w14:textId="77777777" w:rsidR="00B91852" w:rsidRDefault="00B91852" w:rsidP="00B91852">
      <w:pPr>
        <w:numPr>
          <w:ilvl w:val="0"/>
          <w:numId w:val="20"/>
        </w:numPr>
        <w:shd w:val="clear" w:color="auto" w:fill="FFFFFF"/>
        <w:spacing w:line="240" w:lineRule="auto"/>
      </w:pPr>
      <w:r>
        <w:t>Name</w:t>
      </w:r>
    </w:p>
    <w:p w14:paraId="703CDC29" w14:textId="75762A44" w:rsidR="00B91852" w:rsidRPr="00691891" w:rsidRDefault="00C35EDB" w:rsidP="00B91852">
      <w:pPr>
        <w:numPr>
          <w:ilvl w:val="0"/>
          <w:numId w:val="20"/>
        </w:numPr>
        <w:shd w:val="clear" w:color="auto" w:fill="FFFFFF"/>
        <w:spacing w:line="240" w:lineRule="auto"/>
      </w:pPr>
      <w:r w:rsidRPr="00691891">
        <w:t>Date of birth</w:t>
      </w:r>
    </w:p>
    <w:p w14:paraId="76D82172" w14:textId="41489F1F" w:rsidR="00B91852" w:rsidRPr="00691891" w:rsidRDefault="00B91852" w:rsidP="00CB0786">
      <w:pPr>
        <w:numPr>
          <w:ilvl w:val="0"/>
          <w:numId w:val="20"/>
        </w:numPr>
        <w:shd w:val="clear" w:color="auto" w:fill="FFFFFF"/>
        <w:spacing w:line="240" w:lineRule="auto"/>
      </w:pPr>
      <w:r w:rsidRPr="00691891">
        <w:t>Gender</w:t>
      </w:r>
    </w:p>
    <w:p w14:paraId="5C881264" w14:textId="77777777" w:rsidR="00B91852" w:rsidRPr="00691891" w:rsidRDefault="00B91852" w:rsidP="00B91852">
      <w:pPr>
        <w:numPr>
          <w:ilvl w:val="0"/>
          <w:numId w:val="20"/>
        </w:numPr>
        <w:shd w:val="clear" w:color="auto" w:fill="FFFFFF"/>
        <w:spacing w:line="240" w:lineRule="auto"/>
      </w:pPr>
      <w:r w:rsidRPr="00691891">
        <w:t>Address</w:t>
      </w:r>
    </w:p>
    <w:p w14:paraId="6B366975" w14:textId="77777777" w:rsidR="00B91852" w:rsidRPr="00691891" w:rsidRDefault="00B91852" w:rsidP="00B91852">
      <w:pPr>
        <w:numPr>
          <w:ilvl w:val="0"/>
          <w:numId w:val="20"/>
        </w:numPr>
        <w:shd w:val="clear" w:color="auto" w:fill="FFFFFF"/>
        <w:spacing w:line="240" w:lineRule="auto"/>
      </w:pPr>
      <w:r w:rsidRPr="00691891">
        <w:t>Number in household</w:t>
      </w:r>
    </w:p>
    <w:p w14:paraId="21789342" w14:textId="56E32BF9" w:rsidR="00B91852" w:rsidRPr="00691891" w:rsidRDefault="00B91852" w:rsidP="00B91852">
      <w:pPr>
        <w:numPr>
          <w:ilvl w:val="0"/>
          <w:numId w:val="20"/>
        </w:numPr>
        <w:shd w:val="clear" w:color="auto" w:fill="FFFFFF"/>
        <w:spacing w:line="240" w:lineRule="auto"/>
      </w:pPr>
      <w:r w:rsidRPr="00691891">
        <w:t>Income eligibility</w:t>
      </w:r>
    </w:p>
    <w:p w14:paraId="29B6183B" w14:textId="77777777" w:rsidR="00B91852" w:rsidRPr="00691891" w:rsidRDefault="00B91852" w:rsidP="00B91852">
      <w:pPr>
        <w:numPr>
          <w:ilvl w:val="0"/>
          <w:numId w:val="20"/>
        </w:numPr>
        <w:shd w:val="clear" w:color="auto" w:fill="FFFFFF"/>
        <w:spacing w:line="240" w:lineRule="auto"/>
      </w:pPr>
      <w:r w:rsidRPr="00691891">
        <w:t>Do you participate in the Supplemental Nutrition Assistance Program (SNAP), formerly known as food stamps?</w:t>
      </w:r>
    </w:p>
    <w:p w14:paraId="49CC4D53" w14:textId="0C8CC12F" w:rsidR="00B91852" w:rsidRPr="00691891" w:rsidRDefault="00B91852" w:rsidP="00B91852">
      <w:pPr>
        <w:numPr>
          <w:ilvl w:val="0"/>
          <w:numId w:val="20"/>
        </w:numPr>
        <w:shd w:val="clear" w:color="auto" w:fill="FFFFFF"/>
        <w:spacing w:line="240" w:lineRule="auto"/>
      </w:pPr>
      <w:r w:rsidRPr="00691891">
        <w:t>Do you participate in other assistance programs like home delivered meals, commodities, congregate meal sites, etc.</w:t>
      </w:r>
      <w:r w:rsidR="00333B13" w:rsidRPr="00691891">
        <w:t>?</w:t>
      </w:r>
    </w:p>
    <w:p w14:paraId="78BEFEC4" w14:textId="173E1B85" w:rsidR="00CB0786" w:rsidRPr="00691891" w:rsidRDefault="00F536CD" w:rsidP="00B91852">
      <w:pPr>
        <w:numPr>
          <w:ilvl w:val="0"/>
          <w:numId w:val="20"/>
        </w:numPr>
        <w:shd w:val="clear" w:color="auto" w:fill="FFFFFF"/>
        <w:spacing w:line="240" w:lineRule="auto"/>
        <w:rPr>
          <w:i/>
          <w:iCs/>
        </w:rPr>
      </w:pPr>
      <w:r w:rsidRPr="00691891">
        <w:rPr>
          <w:i/>
          <w:iCs/>
        </w:rPr>
        <w:t xml:space="preserve">Ethnicity and race are asked </w:t>
      </w:r>
      <w:r w:rsidR="00922BD0" w:rsidRPr="00691891">
        <w:rPr>
          <w:i/>
          <w:iCs/>
        </w:rPr>
        <w:t>for, but it is not required to complete the application</w:t>
      </w:r>
    </w:p>
    <w:p w14:paraId="3DBF4457" w14:textId="0EDBE991" w:rsidR="00B91852" w:rsidRDefault="00691891" w:rsidP="00B91852">
      <w:pPr>
        <w:pStyle w:val="NormalWeb"/>
        <w:shd w:val="clear" w:color="auto" w:fill="FFFFFF"/>
        <w:rPr>
          <w:rFonts w:ascii="Arial" w:hAnsi="Arial" w:cs="Arial"/>
          <w:color w:val="000000"/>
        </w:rPr>
      </w:pPr>
      <w:hyperlink r:id="rId12" w:history="1">
        <w:r w:rsidR="00B91852">
          <w:rPr>
            <w:rStyle w:val="Hyperlink"/>
            <w:rFonts w:ascii="Arial" w:hAnsi="Arial" w:cs="Arial"/>
            <w:b/>
            <w:bCs/>
            <w:color w:val="18453B"/>
          </w:rPr>
          <w:t>To find the lead agency doing education and distribution in your county of residence</w:t>
        </w:r>
      </w:hyperlink>
    </w:p>
    <w:p w14:paraId="6DAD999D" w14:textId="77777777" w:rsidR="00B91852" w:rsidRPr="00691891" w:rsidRDefault="00B91852" w:rsidP="00B918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(Source: Michigan Department of Health and Human Services, Aging and Adult </w:t>
      </w:r>
      <w:r w:rsidRPr="00691891">
        <w:rPr>
          <w:rFonts w:ascii="Arial" w:hAnsi="Arial" w:cs="Arial"/>
          <w:color w:val="000000"/>
        </w:rPr>
        <w:t>Services Agency)</w:t>
      </w:r>
    </w:p>
    <w:p w14:paraId="37EB1E56" w14:textId="21B85D79" w:rsidR="00B91852" w:rsidRPr="00691891" w:rsidRDefault="00156767" w:rsidP="00B91852">
      <w:pPr>
        <w:pStyle w:val="NormalWeb"/>
        <w:shd w:val="clear" w:color="auto" w:fill="FFFFFF"/>
        <w:rPr>
          <w:rStyle w:val="Hyperlink"/>
          <w:rFonts w:ascii="Arial" w:hAnsi="Arial" w:cs="Arial"/>
        </w:rPr>
      </w:pPr>
      <w:r w:rsidRPr="00691891">
        <w:rPr>
          <w:rFonts w:ascii="Arial" w:hAnsi="Arial" w:cs="Arial"/>
          <w:b/>
          <w:bCs/>
        </w:rPr>
        <w:fldChar w:fldCharType="begin"/>
      </w:r>
      <w:r w:rsidRPr="00691891">
        <w:rPr>
          <w:rFonts w:ascii="Arial" w:hAnsi="Arial" w:cs="Arial"/>
          <w:b/>
          <w:bCs/>
        </w:rPr>
        <w:instrText>HYPERLINK "https://www.canr.msu.edu/making_healthy_choices/newsletters-for-seniors"</w:instrText>
      </w:r>
      <w:r w:rsidRPr="00691891">
        <w:rPr>
          <w:rFonts w:ascii="Arial" w:hAnsi="Arial" w:cs="Arial"/>
          <w:b/>
          <w:bCs/>
        </w:rPr>
        <w:fldChar w:fldCharType="separate"/>
      </w:r>
      <w:r w:rsidR="00B91852" w:rsidRPr="00691891">
        <w:rPr>
          <w:rStyle w:val="Hyperlink"/>
          <w:rFonts w:ascii="Arial" w:hAnsi="Arial" w:cs="Arial"/>
          <w:b/>
          <w:bCs/>
        </w:rPr>
        <w:t xml:space="preserve">For Making Healthy Choices for </w:t>
      </w:r>
      <w:r w:rsidR="00EF4FE8" w:rsidRPr="00691891">
        <w:rPr>
          <w:rStyle w:val="Hyperlink"/>
          <w:rFonts w:ascii="Arial" w:hAnsi="Arial" w:cs="Arial"/>
          <w:b/>
          <w:bCs/>
        </w:rPr>
        <w:t xml:space="preserve">Adults Age 60+ </w:t>
      </w:r>
      <w:r w:rsidR="00B91852" w:rsidRPr="00691891">
        <w:rPr>
          <w:rStyle w:val="Hyperlink"/>
          <w:rFonts w:ascii="Arial" w:hAnsi="Arial" w:cs="Arial"/>
          <w:b/>
          <w:bCs/>
        </w:rPr>
        <w:t>newsletters</w:t>
      </w:r>
    </w:p>
    <w:p w14:paraId="2322F3CF" w14:textId="0FF78FA5" w:rsidR="00BC218D" w:rsidRDefault="00156767" w:rsidP="00B91852">
      <w:pPr>
        <w:pStyle w:val="NormalWeb"/>
        <w:shd w:val="clear" w:color="auto" w:fill="FFFFFF"/>
        <w:rPr>
          <w:rFonts w:ascii="Arial" w:hAnsi="Arial" w:cs="Arial"/>
          <w:b/>
          <w:bCs/>
        </w:rPr>
      </w:pPr>
      <w:r w:rsidRPr="00691891">
        <w:rPr>
          <w:rFonts w:ascii="Arial" w:hAnsi="Arial" w:cs="Arial"/>
          <w:b/>
          <w:bCs/>
        </w:rPr>
        <w:fldChar w:fldCharType="end"/>
      </w:r>
      <w:hyperlink r:id="rId13" w:anchor="results" w:history="1">
        <w:r w:rsidR="00BC218D" w:rsidRPr="00691891">
          <w:rPr>
            <w:rStyle w:val="Hyperlink"/>
            <w:rFonts w:ascii="Arial" w:hAnsi="Arial" w:cs="Arial"/>
            <w:b/>
            <w:bCs/>
          </w:rPr>
          <w:t xml:space="preserve">For </w:t>
        </w:r>
        <w:r w:rsidR="009D56A7" w:rsidRPr="00691891">
          <w:rPr>
            <w:rStyle w:val="Hyperlink"/>
            <w:rFonts w:ascii="Arial" w:hAnsi="Arial" w:cs="Arial"/>
            <w:b/>
            <w:bCs/>
          </w:rPr>
          <w:t>Making Healthy Choices for Adults Age 60+ videos</w:t>
        </w:r>
      </w:hyperlink>
      <w:bookmarkStart w:id="0" w:name="_GoBack"/>
      <w:bookmarkEnd w:id="0"/>
    </w:p>
    <w:p w14:paraId="51F79E49" w14:textId="5CA0E2A0" w:rsidR="00B91852" w:rsidRPr="00055858" w:rsidRDefault="00055858" w:rsidP="00B91852">
      <w:pPr>
        <w:pStyle w:val="NormalWeb"/>
        <w:shd w:val="clear" w:color="auto" w:fill="FFFFFF"/>
        <w:rPr>
          <w:rStyle w:val="Hyperlink"/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>HYPERLINK "https://www.canr.msu.edu/mi_fresh/uploads/files/2023%20Blanching-Freezing_AA.pdf"</w:instrText>
      </w:r>
      <w:r>
        <w:rPr>
          <w:rFonts w:ascii="Arial" w:hAnsi="Arial" w:cs="Arial"/>
          <w:b/>
          <w:bCs/>
        </w:rPr>
        <w:fldChar w:fldCharType="separate"/>
      </w:r>
      <w:r w:rsidR="00B91852" w:rsidRPr="00055858">
        <w:rPr>
          <w:rStyle w:val="Hyperlink"/>
          <w:rFonts w:ascii="Arial" w:hAnsi="Arial" w:cs="Arial"/>
          <w:b/>
          <w:bCs/>
        </w:rPr>
        <w:t>For instructions on Freezing and Blanching</w:t>
      </w:r>
    </w:p>
    <w:p w14:paraId="23803694" w14:textId="39DE2A35" w:rsidR="00B91852" w:rsidRDefault="00055858" w:rsidP="00B918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fldChar w:fldCharType="end"/>
      </w:r>
      <w:hyperlink r:id="rId14" w:history="1">
        <w:r w:rsidR="00B91852">
          <w:rPr>
            <w:rStyle w:val="Hyperlink"/>
            <w:rFonts w:ascii="Arial" w:hAnsi="Arial" w:cs="Arial"/>
            <w:b/>
            <w:bCs/>
            <w:color w:val="18453B"/>
          </w:rPr>
          <w:t>For a </w:t>
        </w:r>
        <w:proofErr w:type="gramStart"/>
        <w:r w:rsidR="00B91852">
          <w:rPr>
            <w:rStyle w:val="Hyperlink"/>
            <w:rFonts w:ascii="Arial" w:hAnsi="Arial" w:cs="Arial"/>
            <w:b/>
            <w:bCs/>
            <w:color w:val="18453B"/>
          </w:rPr>
          <w:t>Michigan</w:t>
        </w:r>
        <w:proofErr w:type="gramEnd"/>
        <w:r w:rsidR="00B91852">
          <w:rPr>
            <w:rStyle w:val="Hyperlink"/>
            <w:rFonts w:ascii="Arial" w:hAnsi="Arial" w:cs="Arial"/>
            <w:b/>
            <w:bCs/>
            <w:color w:val="18453B"/>
          </w:rPr>
          <w:t xml:space="preserve"> produce availability guide</w:t>
        </w:r>
      </w:hyperlink>
    </w:p>
    <w:p w14:paraId="353474B1" w14:textId="77777777" w:rsidR="00685C31" w:rsidRDefault="00685C31"/>
    <w:sectPr w:rsidR="00685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5882"/>
    <w:multiLevelType w:val="multilevel"/>
    <w:tmpl w:val="74E02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2AE5305"/>
    <w:multiLevelType w:val="multilevel"/>
    <w:tmpl w:val="57FE26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8F45FEC"/>
    <w:multiLevelType w:val="multilevel"/>
    <w:tmpl w:val="64D012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2F81188"/>
    <w:multiLevelType w:val="multilevel"/>
    <w:tmpl w:val="9030FE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EDF3576"/>
    <w:multiLevelType w:val="multilevel"/>
    <w:tmpl w:val="6A6E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</w:num>
  <w:num w:numId="7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1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2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4"/>
  </w:num>
  <w:num w:numId="14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7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8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9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3F"/>
    <w:rsid w:val="00023FF0"/>
    <w:rsid w:val="00033522"/>
    <w:rsid w:val="00037431"/>
    <w:rsid w:val="00053438"/>
    <w:rsid w:val="00055858"/>
    <w:rsid w:val="00090C4A"/>
    <w:rsid w:val="00092E24"/>
    <w:rsid w:val="00097159"/>
    <w:rsid w:val="000F382A"/>
    <w:rsid w:val="000F4B04"/>
    <w:rsid w:val="00111D4C"/>
    <w:rsid w:val="00124511"/>
    <w:rsid w:val="0013555F"/>
    <w:rsid w:val="001376CA"/>
    <w:rsid w:val="00156767"/>
    <w:rsid w:val="00182C7A"/>
    <w:rsid w:val="00192251"/>
    <w:rsid w:val="001E0647"/>
    <w:rsid w:val="0020068C"/>
    <w:rsid w:val="00204C76"/>
    <w:rsid w:val="00213B6D"/>
    <w:rsid w:val="002302AD"/>
    <w:rsid w:val="00243B6F"/>
    <w:rsid w:val="00247809"/>
    <w:rsid w:val="00274B9F"/>
    <w:rsid w:val="00292528"/>
    <w:rsid w:val="002A1EAF"/>
    <w:rsid w:val="002C2DA9"/>
    <w:rsid w:val="002C55DD"/>
    <w:rsid w:val="002C636E"/>
    <w:rsid w:val="002D01F1"/>
    <w:rsid w:val="002F0E33"/>
    <w:rsid w:val="00333B13"/>
    <w:rsid w:val="00342DBA"/>
    <w:rsid w:val="00355F2F"/>
    <w:rsid w:val="00373F3F"/>
    <w:rsid w:val="003F1EC7"/>
    <w:rsid w:val="004171B1"/>
    <w:rsid w:val="00424C12"/>
    <w:rsid w:val="00446855"/>
    <w:rsid w:val="00456DCB"/>
    <w:rsid w:val="005022BE"/>
    <w:rsid w:val="00506620"/>
    <w:rsid w:val="005C516D"/>
    <w:rsid w:val="005D1BB3"/>
    <w:rsid w:val="00603AF7"/>
    <w:rsid w:val="00606BCB"/>
    <w:rsid w:val="00630FFC"/>
    <w:rsid w:val="006717D3"/>
    <w:rsid w:val="00682E98"/>
    <w:rsid w:val="00685C31"/>
    <w:rsid w:val="00691891"/>
    <w:rsid w:val="006E1BF8"/>
    <w:rsid w:val="006F7DD1"/>
    <w:rsid w:val="00704B3B"/>
    <w:rsid w:val="00731004"/>
    <w:rsid w:val="00742958"/>
    <w:rsid w:val="007674F6"/>
    <w:rsid w:val="00786D7D"/>
    <w:rsid w:val="008C3270"/>
    <w:rsid w:val="008C44AE"/>
    <w:rsid w:val="008D5516"/>
    <w:rsid w:val="008D5527"/>
    <w:rsid w:val="00922BD0"/>
    <w:rsid w:val="00946D29"/>
    <w:rsid w:val="00955388"/>
    <w:rsid w:val="00975CBE"/>
    <w:rsid w:val="00982910"/>
    <w:rsid w:val="009943EE"/>
    <w:rsid w:val="0099752E"/>
    <w:rsid w:val="009D56A7"/>
    <w:rsid w:val="009F73F6"/>
    <w:rsid w:val="00A10E77"/>
    <w:rsid w:val="00AC4D5D"/>
    <w:rsid w:val="00B10D65"/>
    <w:rsid w:val="00B1360E"/>
    <w:rsid w:val="00B45DEE"/>
    <w:rsid w:val="00B45E02"/>
    <w:rsid w:val="00B5454E"/>
    <w:rsid w:val="00B75C33"/>
    <w:rsid w:val="00B91852"/>
    <w:rsid w:val="00BA1E53"/>
    <w:rsid w:val="00BC218D"/>
    <w:rsid w:val="00C251CE"/>
    <w:rsid w:val="00C35EDB"/>
    <w:rsid w:val="00C4490D"/>
    <w:rsid w:val="00C76A03"/>
    <w:rsid w:val="00C8399C"/>
    <w:rsid w:val="00C87CB0"/>
    <w:rsid w:val="00CB0786"/>
    <w:rsid w:val="00CC0AF2"/>
    <w:rsid w:val="00D74826"/>
    <w:rsid w:val="00DA111F"/>
    <w:rsid w:val="00DC5988"/>
    <w:rsid w:val="00E34009"/>
    <w:rsid w:val="00E34D9A"/>
    <w:rsid w:val="00E60C29"/>
    <w:rsid w:val="00EB3D00"/>
    <w:rsid w:val="00EF4FE8"/>
    <w:rsid w:val="00EF6C41"/>
    <w:rsid w:val="00F536CD"/>
    <w:rsid w:val="00F604B6"/>
    <w:rsid w:val="00FC1876"/>
    <w:rsid w:val="00FE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F8EB"/>
  <w15:chartTrackingRefBased/>
  <w15:docId w15:val="{CF25416C-BA65-4C4B-BA14-CAF0953A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F3F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7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7D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D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D1"/>
    <w:rPr>
      <w:rFonts w:ascii="Segoe UI" w:eastAsia="Arial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9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B91852"/>
    <w:rPr>
      <w:b/>
      <w:bCs/>
    </w:rPr>
  </w:style>
  <w:style w:type="character" w:styleId="Emphasis">
    <w:name w:val="Emphasis"/>
    <w:basedOn w:val="DefaultParagraphFont"/>
    <w:uiPriority w:val="20"/>
    <w:qFormat/>
    <w:rsid w:val="00B9185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10E7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7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CB0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CB0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r.msu.edu/people/caitlin_lorenc" TargetMode="External"/><Relationship Id="rId13" Type="http://schemas.openxmlformats.org/officeDocument/2006/relationships/hyperlink" Target="https://www.canr.msu.edu/search?tag=making%20healthy%20choices&amp;county=&amp;contentTypeOption=VideoObject&amp;tagUsage=or&amp;searchType=searchBar&amp;hideHomePage=tru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higan.gov/mdhhs/-/media/Project/Websites/mdhhs/Adult-and-Childrens-Services/Adults-and-Seniors/BPHASA/Lead-Agency-Coupon-Distribution-Sites---County-Contacts.pdf?rev=1ff628906d284c2388ba6389c903aa53&amp;hash=8ED272BA944B3BEF6AE9C492D75F4F5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pe.hhs.gov/topics/poverty-economic-mobility/poverty-guidelin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anr.msu.edu/outreach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ichigan.gov/mdhhs/adult-child-serv/adults-and-seniors/behavioral-and-physical-health-and-aging-services/special-programs/senior-project-freshmarket-fresh" TargetMode="External"/><Relationship Id="rId14" Type="http://schemas.openxmlformats.org/officeDocument/2006/relationships/hyperlink" Target="https://www.canr.msu.edu/uploads/236/59248/MI_Availability_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CCD8CA60C42B4A85319A77A651B9C0" ma:contentTypeVersion="17" ma:contentTypeDescription="Create a new document." ma:contentTypeScope="" ma:versionID="0965fe1e8a391722a7cf868351ab9737">
  <xsd:schema xmlns:xsd="http://www.w3.org/2001/XMLSchema" xmlns:xs="http://www.w3.org/2001/XMLSchema" xmlns:p="http://schemas.microsoft.com/office/2006/metadata/properties" xmlns:ns3="a56f0790-6e8c-4f63-aba7-908493abe31b" xmlns:ns4="48aefe53-eb3e-4f53-a134-94cdfdf1c635" targetNamespace="http://schemas.microsoft.com/office/2006/metadata/properties" ma:root="true" ma:fieldsID="8529a6ddbe50f9976acc5bcd33222125" ns3:_="" ns4:_="">
    <xsd:import namespace="a56f0790-6e8c-4f63-aba7-908493abe31b"/>
    <xsd:import namespace="48aefe53-eb3e-4f53-a134-94cdfdf1c6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f0790-6e8c-4f63-aba7-908493abe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efe53-eb3e-4f53-a134-94cdfdf1c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2A982-DCD6-411D-B0F9-F82157519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3E32D-E501-4E93-BCCB-9E0A4DB6841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48aefe53-eb3e-4f53-a134-94cdfdf1c63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56f0790-6e8c-4f63-aba7-908493abe31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C45DD9-EEC8-4DCB-99EF-8CD20C4B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f0790-6e8c-4f63-aba7-908493abe31b"/>
    <ds:schemaRef ds:uri="48aefe53-eb3e-4f53-a134-94cdfdf1c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929</Words>
  <Characters>5301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Cummins, Thomas</dc:creator>
  <cp:keywords/>
  <dc:description/>
  <cp:lastModifiedBy>Styburski, Jamie</cp:lastModifiedBy>
  <cp:revision>2</cp:revision>
  <cp:lastPrinted>2024-05-16T18:47:00Z</cp:lastPrinted>
  <dcterms:created xsi:type="dcterms:W3CDTF">2024-05-16T19:00:00Z</dcterms:created>
  <dcterms:modified xsi:type="dcterms:W3CDTF">2024-05-16T19:00:00Z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0x01010083CCD8CA60C42B4A85319A77A651B9C0</vt:lpwstr>
  </property>
</Properties>
</file>